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C14" w:rsidRPr="00945C14" w:rsidRDefault="00945C14" w:rsidP="00945C14">
      <w:pPr>
        <w:spacing w:after="360" w:line="432" w:lineRule="atLeast"/>
        <w:jc w:val="center"/>
        <w:outlineLvl w:val="1"/>
        <w:rPr>
          <w:rFonts w:eastAsia="Times New Roman" w:cstheme="minorHAnsi"/>
          <w:spacing w:val="15"/>
          <w:sz w:val="28"/>
          <w:szCs w:val="28"/>
        </w:rPr>
      </w:pPr>
      <w:r w:rsidRPr="00945C14">
        <w:rPr>
          <w:rFonts w:eastAsia="Times New Roman" w:cstheme="minorHAnsi"/>
          <w:b/>
          <w:bCs/>
          <w:spacing w:val="15"/>
          <w:sz w:val="28"/>
          <w:szCs w:val="28"/>
        </w:rPr>
        <w:t>Environmental Priorities</w:t>
      </w: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 xml:space="preserve">Waste Management </w:t>
      </w:r>
    </w:p>
    <w:p w:rsid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T</w:t>
      </w:r>
      <w:r w:rsidRPr="00945C14">
        <w:rPr>
          <w:rFonts w:eastAsia="Times New Roman" w:cstheme="minorHAnsi"/>
          <w:sz w:val="24"/>
          <w:szCs w:val="24"/>
        </w:rPr>
        <w:t xml:space="preserve">he Port practices waste prevention and reduction whenever possible through </w:t>
      </w:r>
      <w:proofErr w:type="gramStart"/>
      <w:r w:rsidRPr="00945C14">
        <w:rPr>
          <w:rFonts w:eastAsia="Times New Roman" w:cstheme="minorHAnsi"/>
          <w:sz w:val="24"/>
          <w:szCs w:val="24"/>
        </w:rPr>
        <w:t>taking action</w:t>
      </w:r>
      <w:proofErr w:type="gramEnd"/>
      <w:r w:rsidRPr="00945C14">
        <w:rPr>
          <w:rFonts w:eastAsia="Times New Roman" w:cstheme="minorHAnsi"/>
          <w:sz w:val="24"/>
          <w:szCs w:val="24"/>
        </w:rPr>
        <w:t xml:space="preserve"> to reduce, recycle and re-purpose material used in daily operations of the Port. In addition, the Port works to identify areas where wasteful materials can be reduced. </w:t>
      </w:r>
    </w:p>
    <w:p w:rsidR="00945C14" w:rsidRPr="00945C14" w:rsidRDefault="00945C14" w:rsidP="00945C14">
      <w:pPr>
        <w:spacing w:after="0" w:line="240" w:lineRule="auto"/>
        <w:rPr>
          <w:rFonts w:eastAsia="Times New Roman" w:cstheme="minorHAnsi"/>
          <w:sz w:val="24"/>
          <w:szCs w:val="24"/>
        </w:rPr>
      </w:pP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Water Conservation</w:t>
      </w:r>
    </w:p>
    <w:p w:rsid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The Port promotes the use of water and energy efficiently through conserving water in areas of operation and purchasing products that would lead to reduced water usage. </w:t>
      </w:r>
    </w:p>
    <w:p w:rsidR="00945C14" w:rsidRPr="00945C14" w:rsidRDefault="00945C14" w:rsidP="00945C14">
      <w:pPr>
        <w:spacing w:after="0" w:line="240" w:lineRule="auto"/>
        <w:rPr>
          <w:rFonts w:eastAsia="Times New Roman" w:cstheme="minorHAnsi"/>
          <w:sz w:val="24"/>
          <w:szCs w:val="24"/>
        </w:rPr>
      </w:pP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Air Quality</w:t>
      </w:r>
    </w:p>
    <w:p w:rsid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 xml:space="preserve">The Port protects the air quality both internally and externally at all Port owned facilities </w:t>
      </w:r>
      <w:proofErr w:type="gramStart"/>
      <w:r w:rsidRPr="00945C14">
        <w:rPr>
          <w:rFonts w:eastAsia="Times New Roman" w:cstheme="minorHAnsi"/>
          <w:sz w:val="24"/>
          <w:szCs w:val="24"/>
        </w:rPr>
        <w:t>through the use of</w:t>
      </w:r>
      <w:proofErr w:type="gramEnd"/>
      <w:r w:rsidRPr="00945C14">
        <w:rPr>
          <w:rFonts w:eastAsia="Times New Roman" w:cstheme="minorHAnsi"/>
          <w:sz w:val="24"/>
          <w:szCs w:val="24"/>
        </w:rPr>
        <w:t xml:space="preserve"> environmentally friendly operation equipment and reducing the need of unnecessary transport in daily operations.  </w:t>
      </w:r>
    </w:p>
    <w:p w:rsidR="00945C14" w:rsidRPr="00945C14" w:rsidRDefault="00945C14" w:rsidP="00945C14">
      <w:pPr>
        <w:spacing w:after="0" w:line="240" w:lineRule="auto"/>
        <w:rPr>
          <w:rFonts w:eastAsia="Times New Roman" w:cstheme="minorHAnsi"/>
          <w:sz w:val="24"/>
          <w:szCs w:val="24"/>
        </w:rPr>
      </w:pP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 xml:space="preserve">Energy Efficiency </w:t>
      </w:r>
    </w:p>
    <w:p w:rsid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The Port strives to utilize the most energy efficient equipment in all facilities and operations and invests in studying the innovative energy technologies in solar and wind power for future Port uses. </w:t>
      </w:r>
    </w:p>
    <w:p w:rsidR="00945C14" w:rsidRPr="00945C14" w:rsidRDefault="00945C14" w:rsidP="00945C14">
      <w:pPr>
        <w:spacing w:after="0" w:line="240" w:lineRule="auto"/>
        <w:rPr>
          <w:rFonts w:eastAsia="Times New Roman" w:cstheme="minorHAnsi"/>
          <w:sz w:val="24"/>
          <w:szCs w:val="24"/>
        </w:rPr>
      </w:pP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 xml:space="preserve">Purchasing Supplies </w:t>
      </w:r>
    </w:p>
    <w:p w:rsid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 xml:space="preserve">The Port considers the environmental impacts of our purchasing which leads us to incorporate environmental sustainability in every purchasing decision. This includes looking into materials used to make a product, following strict standards for safe and environmental disposal of hazardous materials, and considering the </w:t>
      </w:r>
      <w:proofErr w:type="gramStart"/>
      <w:r w:rsidRPr="00945C14">
        <w:rPr>
          <w:rFonts w:eastAsia="Times New Roman" w:cstheme="minorHAnsi"/>
          <w:sz w:val="24"/>
          <w:szCs w:val="24"/>
        </w:rPr>
        <w:t>long term</w:t>
      </w:r>
      <w:proofErr w:type="gramEnd"/>
      <w:r w:rsidRPr="00945C14">
        <w:rPr>
          <w:rFonts w:eastAsia="Times New Roman" w:cstheme="minorHAnsi"/>
          <w:sz w:val="24"/>
          <w:szCs w:val="24"/>
        </w:rPr>
        <w:t xml:space="preserve"> use and impact of a product. </w:t>
      </w:r>
    </w:p>
    <w:p w:rsidR="00945C14" w:rsidRPr="00945C14" w:rsidRDefault="00945C14" w:rsidP="00945C14">
      <w:pPr>
        <w:spacing w:after="0" w:line="240" w:lineRule="auto"/>
        <w:rPr>
          <w:rFonts w:eastAsia="Times New Roman" w:cstheme="minorHAnsi"/>
          <w:sz w:val="24"/>
          <w:szCs w:val="24"/>
        </w:rPr>
      </w:pPr>
      <w:bookmarkStart w:id="0" w:name="_GoBack"/>
      <w:bookmarkEnd w:id="0"/>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b/>
          <w:bCs/>
          <w:sz w:val="24"/>
          <w:szCs w:val="24"/>
        </w:rPr>
        <w:t>Community Engagement</w:t>
      </w:r>
    </w:p>
    <w:p w:rsidR="00945C14" w:rsidRPr="00945C14" w:rsidRDefault="00945C14" w:rsidP="00945C14">
      <w:pPr>
        <w:spacing w:after="0" w:line="240" w:lineRule="auto"/>
        <w:rPr>
          <w:rFonts w:eastAsia="Times New Roman" w:cstheme="minorHAnsi"/>
          <w:sz w:val="24"/>
          <w:szCs w:val="24"/>
        </w:rPr>
      </w:pPr>
      <w:r w:rsidRPr="00945C14">
        <w:rPr>
          <w:rFonts w:eastAsia="Times New Roman" w:cstheme="minorHAnsi"/>
          <w:sz w:val="24"/>
          <w:szCs w:val="24"/>
        </w:rPr>
        <w:t>The Port endeavors to partner with stakeholders, clients, and community partners that share the Port's green values and work on projects to further environmental sustainability in Port operations. In addition, Port staff is encouraged to be responsible, corporate green citizens. </w:t>
      </w:r>
    </w:p>
    <w:p w:rsidR="00FC4D1D" w:rsidRPr="00945C14" w:rsidRDefault="00FC4D1D">
      <w:pPr>
        <w:rPr>
          <w:rFonts w:cstheme="minorHAnsi"/>
          <w:sz w:val="24"/>
          <w:szCs w:val="24"/>
        </w:rPr>
      </w:pPr>
    </w:p>
    <w:sectPr w:rsidR="00FC4D1D" w:rsidRPr="00945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14"/>
    <w:rsid w:val="00945C14"/>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BA78"/>
  <w15:chartTrackingRefBased/>
  <w15:docId w15:val="{95C1905A-2DB9-4B35-B09D-763342C4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45C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C14"/>
    <w:rPr>
      <w:rFonts w:ascii="Times New Roman" w:eastAsia="Times New Roman" w:hAnsi="Times New Roman" w:cs="Times New Roman"/>
      <w:b/>
      <w:bCs/>
      <w:sz w:val="36"/>
      <w:szCs w:val="36"/>
    </w:rPr>
  </w:style>
  <w:style w:type="character" w:styleId="Strong">
    <w:name w:val="Strong"/>
    <w:basedOn w:val="DefaultParagraphFont"/>
    <w:uiPriority w:val="22"/>
    <w:qFormat/>
    <w:rsid w:val="00945C14"/>
    <w:rPr>
      <w:b/>
      <w:bCs/>
    </w:rPr>
  </w:style>
  <w:style w:type="paragraph" w:styleId="NormalWeb">
    <w:name w:val="Normal (Web)"/>
    <w:basedOn w:val="Normal"/>
    <w:uiPriority w:val="99"/>
    <w:semiHidden/>
    <w:unhideWhenUsed/>
    <w:rsid w:val="00945C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Environmental Priorities</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2019-05-31T23:04:00Z</dcterms:created>
  <dcterms:modified xsi:type="dcterms:W3CDTF">2019-05-31T23:07:00Z</dcterms:modified>
</cp:coreProperties>
</file>